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6BD0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5345" cy="4196715"/>
            <wp:effectExtent l="0" t="0" r="8255" b="13335"/>
            <wp:docPr id="2" name="图片 2" descr="中华人民共和国税收完税证明(表格式)20241113142304-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华人民共和国税收完税证明(表格式)20241113142304-1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2805" cy="4194810"/>
            <wp:effectExtent l="0" t="0" r="10795" b="15240"/>
            <wp:docPr id="1" name="图片 1" descr="中华人民共和国税收完税证明(表格式)20241113142304-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华人民共和国税收完税证明(表格式)20241113142304-2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7AB1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4" name="图片 4" descr="【2024年10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【2024年10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663C2E99"/>
    <w:rsid w:val="6D4767BA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2024-12-18T07:00:43Z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745F6A467B1F46D29C792EC561406B4B_12</vt:lpwstr>
  </property>
</Properties>
</file>